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Pr="00D622E0" w:rsidRDefault="00D010E9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D010E9" w:rsidRPr="00D622E0" w:rsidRDefault="006E2823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6pt;height:39.4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CD7864" w:rsidRPr="004C0CAA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15 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</w:rPr>
        <w:t>апреля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</w:rPr>
        <w:t>8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>СО</w:t>
            </w:r>
            <w:proofErr w:type="gramEnd"/>
            <w:r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 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Pr="00D170BC" w:rsidRDefault="000756CB" w:rsidP="00DE736F">
      <w:pPr>
        <w:rPr>
          <w:sz w:val="16"/>
          <w:szCs w:val="16"/>
        </w:rPr>
      </w:pPr>
    </w:p>
    <w:p w:rsidR="008972D2" w:rsidRPr="0079282D" w:rsidRDefault="006E2823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2pt;height:1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0756CB" w:rsidRDefault="000756CB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Pr="00141915" w:rsidRDefault="00B34DBC" w:rsidP="00FD237C">
      <w:pPr>
        <w:jc w:val="center"/>
        <w:rPr>
          <w:rFonts w:ascii="Arial" w:hAnsi="Arial" w:cs="Arial"/>
          <w:b/>
          <w:color w:val="0000FF"/>
          <w:sz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tbl>
      <w:tblPr>
        <w:tblW w:w="1020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418"/>
        <w:gridCol w:w="1701"/>
      </w:tblGrid>
      <w:tr w:rsidR="00FD237C" w:rsidRPr="00B34DBC" w:rsidTr="00D06639">
        <w:tc>
          <w:tcPr>
            <w:tcW w:w="4111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D06639">
        <w:tc>
          <w:tcPr>
            <w:tcW w:w="411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7A5BE4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E2823" w:rsidRPr="00B34DBC" w:rsidTr="00D06639">
        <w:tc>
          <w:tcPr>
            <w:tcW w:w="4111" w:type="dxa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</w:t>
            </w:r>
            <w:r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E2823" w:rsidRPr="00C82B08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E2823" w:rsidRDefault="006E2823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c>
          <w:tcPr>
            <w:tcW w:w="4111" w:type="dxa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82B08" w:rsidRPr="00C82B08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C82B08" w:rsidRDefault="00C82B08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4C0CAA" w:rsidRPr="00B34DBC" w:rsidTr="00D06639">
        <w:tc>
          <w:tcPr>
            <w:tcW w:w="4111" w:type="dxa"/>
          </w:tcPr>
          <w:p w:rsidR="004C0CAA" w:rsidRPr="00594516" w:rsidRDefault="004C0CAA" w:rsidP="00E608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4C0CAA" w:rsidRPr="00594516" w:rsidRDefault="00C82B08" w:rsidP="002A336E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="004C0CAA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4C0CAA" w:rsidRPr="009267B5" w:rsidRDefault="004C0CAA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c>
          <w:tcPr>
            <w:tcW w:w="4111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ДЕТИ-1+2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C82B08" w:rsidRPr="009267B5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c>
          <w:tcPr>
            <w:tcW w:w="4111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82B08" w:rsidRPr="00C82B08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C82B08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c>
          <w:tcPr>
            <w:tcW w:w="4111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ДЕТИ-1+2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C82B08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c>
          <w:tcPr>
            <w:tcW w:w="4111" w:type="dxa"/>
          </w:tcPr>
          <w:p w:rsidR="00C82B08" w:rsidRPr="00594516" w:rsidRDefault="00C82B08" w:rsidP="007A5BE4">
            <w:pPr>
              <w:pStyle w:val="2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594516">
              <w:rPr>
                <w:rFonts w:ascii="Arial" w:hAnsi="Arial" w:cs="Arial"/>
                <w:sz w:val="19"/>
                <w:szCs w:val="19"/>
              </w:rPr>
              <w:t>+2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c>
          <w:tcPr>
            <w:tcW w:w="4111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c>
          <w:tcPr>
            <w:tcW w:w="4111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c>
          <w:tcPr>
            <w:tcW w:w="4111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7268B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C82B08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9 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C82B08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ЮНИОРЫ-1+2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27CFF" w:rsidRPr="00B84412" w:rsidRDefault="00C82B08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="00E27CFF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Pr="00C1589C" w:rsidRDefault="00C1589C" w:rsidP="00C1589C">
      <w:pPr>
        <w:jc w:val="center"/>
        <w:rPr>
          <w:rFonts w:ascii="Arial" w:hAnsi="Arial" w:cs="Arial"/>
          <w:b/>
          <w:color w:val="0000FF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0D16E7" w:rsidRPr="00B34DBC" w:rsidTr="000D16E7">
        <w:tc>
          <w:tcPr>
            <w:tcW w:w="2835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0D16E7" w:rsidRPr="006D4618" w:rsidRDefault="00C82B08" w:rsidP="000D16E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</w:t>
            </w:r>
            <w:r w:rsidR="000D16E7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0D16E7" w:rsidRDefault="00FD3710" w:rsidP="000D16E7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0D16E7" w:rsidRPr="009267B5" w:rsidRDefault="00591920" w:rsidP="000D16E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="000D16E7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591920" w:rsidRPr="006D4618" w:rsidRDefault="00C82B08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591920" w:rsidRPr="006D4618" w:rsidRDefault="00C82B08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3E7037" w:rsidRPr="006D4618" w:rsidRDefault="00C82B08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591920" w:rsidRPr="006D4618" w:rsidRDefault="00C82B08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7037" w:rsidRPr="006D4618" w:rsidRDefault="003E7037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C82B08">
              <w:rPr>
                <w:rFonts w:ascii="Arial" w:hAnsi="Arial" w:cs="Arial"/>
                <w:sz w:val="19"/>
                <w:szCs w:val="19"/>
              </w:rPr>
              <w:t>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3E7037" w:rsidRPr="006D4618" w:rsidRDefault="00C82B08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591920" w:rsidRPr="00B84412" w:rsidRDefault="00C82B08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2003-2006</w:t>
            </w:r>
            <w:r w:rsidR="00591920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591920" w:rsidRPr="006D4618" w:rsidRDefault="00C82B08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3E7037" w:rsidRPr="006D4618" w:rsidRDefault="00C82B08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3E7037" w:rsidRPr="001237CF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Pr="00D170BC" w:rsidRDefault="000A725C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6E2823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C82B08">
      <w:pgSz w:w="11906" w:h="16838"/>
      <w:pgMar w:top="284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2B8E"/>
    <w:rsid w:val="0051566B"/>
    <w:rsid w:val="005522A2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81ACF"/>
    <w:rsid w:val="006A18ED"/>
    <w:rsid w:val="006A4FB6"/>
    <w:rsid w:val="006A6F38"/>
    <w:rsid w:val="006D4618"/>
    <w:rsid w:val="006D6C53"/>
    <w:rsid w:val="006D718F"/>
    <w:rsid w:val="006E2823"/>
    <w:rsid w:val="006E41E6"/>
    <w:rsid w:val="00704E1C"/>
    <w:rsid w:val="00714FF8"/>
    <w:rsid w:val="00727E21"/>
    <w:rsid w:val="00730A69"/>
    <w:rsid w:val="0073202B"/>
    <w:rsid w:val="00743986"/>
    <w:rsid w:val="0075659F"/>
    <w:rsid w:val="00767A89"/>
    <w:rsid w:val="0079282D"/>
    <w:rsid w:val="007A5BE4"/>
    <w:rsid w:val="007C22A9"/>
    <w:rsid w:val="007C6A64"/>
    <w:rsid w:val="007E2FEA"/>
    <w:rsid w:val="007E4F4A"/>
    <w:rsid w:val="007E65FE"/>
    <w:rsid w:val="0081738C"/>
    <w:rsid w:val="00825584"/>
    <w:rsid w:val="00845A85"/>
    <w:rsid w:val="00851262"/>
    <w:rsid w:val="00870B28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60FC4"/>
    <w:rsid w:val="00D622E0"/>
    <w:rsid w:val="00D62700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2787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5</cp:revision>
  <cp:lastPrinted>2012-01-09T12:12:00Z</cp:lastPrinted>
  <dcterms:created xsi:type="dcterms:W3CDTF">2018-03-23T06:36:00Z</dcterms:created>
  <dcterms:modified xsi:type="dcterms:W3CDTF">2018-03-23T07:02:00Z</dcterms:modified>
</cp:coreProperties>
</file>